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BA" w:rsidRPr="00A57815" w:rsidRDefault="00A57815" w:rsidP="00A57815">
      <w:pPr>
        <w:adjustRightInd w:val="0"/>
        <w:snapToGrid w:val="0"/>
        <w:rPr>
          <w:rFonts w:asciiTheme="minorHAnsi" w:eastAsiaTheme="minorHAnsi"/>
          <w:color w:val="FFFFFF" w:themeColor="background1"/>
          <w:sz w:val="18"/>
        </w:rPr>
      </w:pPr>
      <w:r>
        <w:rPr>
          <w:rFonts w:asciiTheme="minorHAnsi" w:eastAsiaTheme="minorHAnsi" w:hint="eastAsia"/>
          <w:b/>
          <w:noProof/>
          <w:color w:val="FFFFFF" w:themeColor="background1"/>
          <w:sz w:val="36"/>
        </w:rPr>
        <mc:AlternateContent>
          <mc:Choice Requires="wps">
            <w:drawing>
              <wp:anchor distT="0" distB="0" distL="114300" distR="114300" simplePos="0" relativeHeight="251659264" behindDoc="1" locked="0" layoutInCell="1" allowOverlap="1">
                <wp:simplePos x="0" y="0"/>
                <wp:positionH relativeFrom="column">
                  <wp:posOffset>123849</wp:posOffset>
                </wp:positionH>
                <wp:positionV relativeFrom="paragraph">
                  <wp:posOffset>-5547</wp:posOffset>
                </wp:positionV>
                <wp:extent cx="4632385" cy="396288"/>
                <wp:effectExtent l="0" t="0" r="15875" b="22860"/>
                <wp:wrapNone/>
                <wp:docPr id="1" name="角丸四角形 1"/>
                <wp:cNvGraphicFramePr/>
                <a:graphic xmlns:a="http://schemas.openxmlformats.org/drawingml/2006/main">
                  <a:graphicData uri="http://schemas.microsoft.com/office/word/2010/wordprocessingShape">
                    <wps:wsp>
                      <wps:cNvSpPr/>
                      <wps:spPr>
                        <a:xfrm>
                          <a:off x="0" y="0"/>
                          <a:ext cx="4632385" cy="396288"/>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42DEB" id="角丸四角形 1" o:spid="_x0000_s1026" style="position:absolute;left:0;text-align:left;margin-left:9.75pt;margin-top:-.45pt;width:364.7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" fillcolor="#2f5496 [2408]" strokecolor="#1f4d78 [1604]" strokeweight="1pt">
                <v:stroke joinstyle="miter"/>
              </v:roundrect>
            </w:pict>
          </mc:Fallback>
        </mc:AlternateContent>
      </w:r>
      <w:r>
        <w:rPr>
          <w:rFonts w:asciiTheme="minorHAnsi" w:eastAsiaTheme="minorHAnsi" w:hint="eastAsia"/>
          <w:b/>
          <w:color w:val="FFFFFF" w:themeColor="background1"/>
          <w:sz w:val="36"/>
        </w:rPr>
        <w:t xml:space="preserve">　</w:t>
      </w:r>
      <w:r w:rsidRPr="00A57815">
        <w:rPr>
          <w:rFonts w:asciiTheme="minorHAnsi" w:eastAsiaTheme="minorHAnsi" w:hint="eastAsia"/>
          <w:b/>
          <w:color w:val="FFFFFF" w:themeColor="background1"/>
          <w:sz w:val="36"/>
        </w:rPr>
        <w:t>令和６年度　文化・スポーツ賞候補者募集</w:t>
      </w:r>
      <w:r>
        <w:rPr>
          <w:rFonts w:asciiTheme="minorHAnsi" w:eastAsiaTheme="minorHAnsi" w:hint="eastAsia"/>
          <w:color w:val="FFFFFF" w:themeColor="background1"/>
          <w:sz w:val="18"/>
        </w:rPr>
        <w:t xml:space="preserve">　</w:t>
      </w:r>
    </w:p>
    <w:p w:rsidR="00A57815" w:rsidRPr="00A57815" w:rsidRDefault="00C213E9" w:rsidP="00A57815">
      <w:pPr>
        <w:adjustRightInd w:val="0"/>
        <w:snapToGrid w:val="0"/>
        <w:rPr>
          <w:rFonts w:asciiTheme="minorHAnsi" w:eastAsiaTheme="minorHAnsi"/>
          <w:b/>
          <w:sz w:val="18"/>
        </w:rPr>
      </w:pPr>
      <w:r>
        <w:rPr>
          <w:rFonts w:asciiTheme="minorHAnsi" w:eastAsiaTheme="minorHAnsi" w:hint="eastAsia"/>
          <w:b/>
          <w:sz w:val="20"/>
        </w:rPr>
        <w:t xml:space="preserve">　　</w:t>
      </w:r>
      <w:r w:rsidR="00A57815" w:rsidRPr="00A57815">
        <w:rPr>
          <w:rFonts w:asciiTheme="minorHAnsi" w:eastAsiaTheme="minorHAnsi" w:hint="eastAsia"/>
          <w:b/>
          <w:sz w:val="20"/>
        </w:rPr>
        <w:t>2024年中において、文化・スポーツの分野で活躍された人を募集します。</w:t>
      </w:r>
    </w:p>
    <w:p w:rsidR="00A57815" w:rsidRPr="00A57815" w:rsidRDefault="00C213E9" w:rsidP="00A57815">
      <w:pPr>
        <w:adjustRightInd w:val="0"/>
        <w:snapToGrid w:val="0"/>
        <w:rPr>
          <w:rFonts w:asciiTheme="minorHAnsi" w:eastAsiaTheme="minorHAnsi"/>
          <w:b/>
          <w:sz w:val="20"/>
        </w:rPr>
      </w:pPr>
      <w:r>
        <w:rPr>
          <w:rFonts w:asciiTheme="minorHAnsi" w:eastAsiaTheme="minorHAnsi" w:hint="eastAsia"/>
          <w:b/>
          <w:sz w:val="20"/>
        </w:rPr>
        <w:t xml:space="preserve">　　</w:t>
      </w:r>
      <w:r w:rsidR="00A57815">
        <w:rPr>
          <w:rFonts w:asciiTheme="minorHAnsi" w:eastAsiaTheme="minorHAnsi" w:hint="eastAsia"/>
          <w:b/>
          <w:sz w:val="20"/>
        </w:rPr>
        <w:t>対象者は、町民、町内の学校在籍者、町の登録のある団体の加入者です。</w:t>
      </w:r>
    </w:p>
    <w:tbl>
      <w:tblPr>
        <w:tblStyle w:val="a3"/>
        <w:tblW w:w="0" w:type="auto"/>
        <w:tblInd w:w="137" w:type="dxa"/>
        <w:tblLook w:val="04A0" w:firstRow="1" w:lastRow="0" w:firstColumn="1" w:lastColumn="0" w:noHBand="0" w:noVBand="1"/>
      </w:tblPr>
      <w:tblGrid>
        <w:gridCol w:w="567"/>
        <w:gridCol w:w="2835"/>
        <w:gridCol w:w="6521"/>
      </w:tblGrid>
      <w:tr w:rsidR="00A57815" w:rsidTr="008C59E1">
        <w:tc>
          <w:tcPr>
            <w:tcW w:w="567" w:type="dxa"/>
          </w:tcPr>
          <w:p w:rsidR="00A57815" w:rsidRPr="00A57815" w:rsidRDefault="00A57815" w:rsidP="00197FC7">
            <w:pPr>
              <w:adjustRightInd w:val="0"/>
              <w:snapToGrid w:val="0"/>
              <w:jc w:val="center"/>
              <w:rPr>
                <w:rFonts w:ascii="HG丸ｺﾞｼｯｸM-PRO" w:eastAsia="HG丸ｺﾞｼｯｸM-PRO" w:hAnsi="HG丸ｺﾞｼｯｸM-PRO"/>
                <w:b/>
                <w:sz w:val="14"/>
              </w:rPr>
            </w:pPr>
            <w:r w:rsidRPr="00A57815">
              <w:rPr>
                <w:rFonts w:ascii="HG丸ｺﾞｼｯｸM-PRO" w:eastAsia="HG丸ｺﾞｼｯｸM-PRO" w:hAnsi="HG丸ｺﾞｼｯｸM-PRO" w:hint="eastAsia"/>
                <w:b/>
                <w:sz w:val="14"/>
              </w:rPr>
              <w:t>種類</w:t>
            </w:r>
          </w:p>
        </w:tc>
        <w:tc>
          <w:tcPr>
            <w:tcW w:w="2835" w:type="dxa"/>
          </w:tcPr>
          <w:p w:rsidR="00A57815" w:rsidRPr="00A57815" w:rsidRDefault="008C59E1" w:rsidP="00197FC7">
            <w:pPr>
              <w:adjustRightInd w:val="0"/>
              <w:snapToGrid w:val="0"/>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表彰要件</w:t>
            </w:r>
          </w:p>
        </w:tc>
        <w:tc>
          <w:tcPr>
            <w:tcW w:w="6521" w:type="dxa"/>
          </w:tcPr>
          <w:p w:rsidR="00A57815" w:rsidRPr="00A57815" w:rsidRDefault="008C59E1" w:rsidP="00197FC7">
            <w:pPr>
              <w:adjustRightInd w:val="0"/>
              <w:snapToGrid w:val="0"/>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表彰基準</w:t>
            </w:r>
          </w:p>
        </w:tc>
      </w:tr>
      <w:tr w:rsidR="00D36C36" w:rsidTr="00197FC7">
        <w:trPr>
          <w:trHeight w:hRule="exact" w:val="454"/>
        </w:trPr>
        <w:tc>
          <w:tcPr>
            <w:tcW w:w="567" w:type="dxa"/>
            <w:vMerge w:val="restart"/>
            <w:textDirection w:val="tbRlV"/>
            <w:vAlign w:val="center"/>
          </w:tcPr>
          <w:p w:rsidR="00D36C36" w:rsidRPr="00A57815" w:rsidRDefault="00D36C36" w:rsidP="00D36C36">
            <w:pPr>
              <w:adjustRightInd w:val="0"/>
              <w:snapToGrid w:val="0"/>
              <w:ind w:left="113" w:right="113"/>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文化賞</w:t>
            </w:r>
          </w:p>
        </w:tc>
        <w:tc>
          <w:tcPr>
            <w:tcW w:w="2835" w:type="dxa"/>
            <w:vMerge w:val="restart"/>
            <w:vAlign w:val="center"/>
          </w:tcPr>
          <w:p w:rsidR="00D36C36" w:rsidRPr="00A57815" w:rsidRDefault="00BB49DD" w:rsidP="00D36C36">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文化の向上発展に特に顕著な業績を示し、六戸町の誇りにふさわしいと認められるもの</w:t>
            </w:r>
          </w:p>
        </w:tc>
        <w:tc>
          <w:tcPr>
            <w:tcW w:w="6521" w:type="dxa"/>
            <w:vAlign w:val="center"/>
          </w:tcPr>
          <w:p w:rsidR="005002C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一　全国的に著名な</w:t>
            </w:r>
            <w:r w:rsidR="00AD4F0C">
              <w:rPr>
                <w:rFonts w:ascii="HG丸ｺﾞｼｯｸM-PRO" w:eastAsia="HG丸ｺﾞｼｯｸM-PRO" w:hAnsi="HG丸ｺﾞｼｯｸM-PRO" w:hint="eastAsia"/>
                <w:b/>
                <w:sz w:val="14"/>
              </w:rPr>
              <w:t>機関</w:t>
            </w:r>
            <w:r>
              <w:rPr>
                <w:rFonts w:ascii="HG丸ｺﾞｼｯｸM-PRO" w:eastAsia="HG丸ｺﾞｼｯｸM-PRO" w:hAnsi="HG丸ｺﾞｼｯｸM-PRO" w:hint="eastAsia"/>
                <w:b/>
                <w:sz w:val="14"/>
              </w:rPr>
              <w:t>又は団体が主催する全国規模以上の文化事業で特に優れた評価を受けた又</w:t>
            </w:r>
          </w:p>
          <w:p w:rsidR="00D36C36" w:rsidRPr="00A57815"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D36C36">
              <w:rPr>
                <w:rFonts w:ascii="HG丸ｺﾞｼｯｸM-PRO" w:eastAsia="HG丸ｺﾞｼｯｸM-PRO" w:hAnsi="HG丸ｺﾞｼｯｸM-PRO" w:hint="eastAsia"/>
                <w:b/>
                <w:sz w:val="14"/>
              </w:rPr>
              <w:t>はこれらと同等の成績を上げ、町の名誉を高揚し、もしくは町民の模範とされるもの</w:t>
            </w:r>
          </w:p>
        </w:tc>
      </w:tr>
      <w:tr w:rsidR="00D36C36" w:rsidTr="00197FC7">
        <w:trPr>
          <w:trHeight w:hRule="exact" w:val="454"/>
        </w:trPr>
        <w:tc>
          <w:tcPr>
            <w:tcW w:w="567" w:type="dxa"/>
            <w:vMerge/>
            <w:textDirection w:val="tbRlV"/>
          </w:tcPr>
          <w:p w:rsidR="00D36C36" w:rsidRPr="00A57815" w:rsidRDefault="00D36C36" w:rsidP="00D36C36">
            <w:pPr>
              <w:adjustRightInd w:val="0"/>
              <w:snapToGrid w:val="0"/>
              <w:ind w:left="113" w:right="113"/>
              <w:rPr>
                <w:rFonts w:ascii="HG丸ｺﾞｼｯｸM-PRO" w:eastAsia="HG丸ｺﾞｼｯｸM-PRO" w:hAnsi="HG丸ｺﾞｼｯｸM-PRO"/>
                <w:b/>
                <w:sz w:val="14"/>
              </w:rPr>
            </w:pPr>
          </w:p>
        </w:tc>
        <w:tc>
          <w:tcPr>
            <w:tcW w:w="2835" w:type="dxa"/>
            <w:vMerge/>
          </w:tcPr>
          <w:p w:rsidR="00D36C36" w:rsidRPr="00A57815" w:rsidRDefault="00D36C36" w:rsidP="00D36C36">
            <w:pPr>
              <w:adjustRightInd w:val="0"/>
              <w:snapToGrid w:val="0"/>
              <w:rPr>
                <w:rFonts w:ascii="HG丸ｺﾞｼｯｸM-PRO" w:eastAsia="HG丸ｺﾞｼｯｸM-PRO" w:hAnsi="HG丸ｺﾞｼｯｸM-PRO"/>
                <w:b/>
                <w:sz w:val="14"/>
              </w:rPr>
            </w:pPr>
          </w:p>
        </w:tc>
        <w:tc>
          <w:tcPr>
            <w:tcW w:w="6521" w:type="dxa"/>
            <w:vAlign w:val="center"/>
          </w:tcPr>
          <w:p w:rsidR="00D36C3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二　芸術的技能が特に優れ、全国レベルで価値があると認められるもの</w:t>
            </w:r>
          </w:p>
        </w:tc>
      </w:tr>
      <w:tr w:rsidR="00D36C36" w:rsidTr="00197FC7">
        <w:trPr>
          <w:trHeight w:hRule="exact" w:val="454"/>
        </w:trPr>
        <w:tc>
          <w:tcPr>
            <w:tcW w:w="567" w:type="dxa"/>
            <w:vMerge/>
            <w:textDirection w:val="tbRlV"/>
          </w:tcPr>
          <w:p w:rsidR="00D36C36" w:rsidRPr="00A57815" w:rsidRDefault="00D36C36" w:rsidP="00D36C36">
            <w:pPr>
              <w:adjustRightInd w:val="0"/>
              <w:snapToGrid w:val="0"/>
              <w:ind w:left="113" w:right="113"/>
              <w:rPr>
                <w:rFonts w:ascii="HG丸ｺﾞｼｯｸM-PRO" w:eastAsia="HG丸ｺﾞｼｯｸM-PRO" w:hAnsi="HG丸ｺﾞｼｯｸM-PRO"/>
                <w:b/>
                <w:sz w:val="14"/>
              </w:rPr>
            </w:pPr>
          </w:p>
        </w:tc>
        <w:tc>
          <w:tcPr>
            <w:tcW w:w="2835" w:type="dxa"/>
            <w:vMerge/>
          </w:tcPr>
          <w:p w:rsidR="00D36C36" w:rsidRPr="00A57815" w:rsidRDefault="00D36C36" w:rsidP="00D36C36">
            <w:pPr>
              <w:adjustRightInd w:val="0"/>
              <w:snapToGrid w:val="0"/>
              <w:rPr>
                <w:rFonts w:ascii="HG丸ｺﾞｼｯｸM-PRO" w:eastAsia="HG丸ｺﾞｼｯｸM-PRO" w:hAnsi="HG丸ｺﾞｼｯｸM-PRO"/>
                <w:b/>
                <w:sz w:val="14"/>
              </w:rPr>
            </w:pPr>
          </w:p>
        </w:tc>
        <w:tc>
          <w:tcPr>
            <w:tcW w:w="6521" w:type="dxa"/>
            <w:vAlign w:val="center"/>
          </w:tcPr>
          <w:p w:rsidR="00D36C3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三　学術的に優れた研究、発明、発見又は考案をしたもの</w:t>
            </w:r>
          </w:p>
        </w:tc>
      </w:tr>
      <w:tr w:rsidR="00D36C36" w:rsidTr="00197FC7">
        <w:trPr>
          <w:trHeight w:hRule="exact" w:val="454"/>
        </w:trPr>
        <w:tc>
          <w:tcPr>
            <w:tcW w:w="567" w:type="dxa"/>
            <w:vMerge/>
            <w:textDirection w:val="tbRlV"/>
          </w:tcPr>
          <w:p w:rsidR="00D36C36" w:rsidRPr="00A57815" w:rsidRDefault="00D36C36" w:rsidP="00D36C36">
            <w:pPr>
              <w:adjustRightInd w:val="0"/>
              <w:snapToGrid w:val="0"/>
              <w:ind w:left="113" w:right="113"/>
              <w:rPr>
                <w:rFonts w:ascii="HG丸ｺﾞｼｯｸM-PRO" w:eastAsia="HG丸ｺﾞｼｯｸM-PRO" w:hAnsi="HG丸ｺﾞｼｯｸM-PRO"/>
                <w:b/>
                <w:sz w:val="14"/>
              </w:rPr>
            </w:pPr>
          </w:p>
        </w:tc>
        <w:tc>
          <w:tcPr>
            <w:tcW w:w="2835" w:type="dxa"/>
            <w:vMerge/>
          </w:tcPr>
          <w:p w:rsidR="00D36C36" w:rsidRPr="00A57815" w:rsidRDefault="00D36C36" w:rsidP="00D36C36">
            <w:pPr>
              <w:adjustRightInd w:val="0"/>
              <w:snapToGrid w:val="0"/>
              <w:rPr>
                <w:rFonts w:ascii="HG丸ｺﾞｼｯｸM-PRO" w:eastAsia="HG丸ｺﾞｼｯｸM-PRO" w:hAnsi="HG丸ｺﾞｼｯｸM-PRO"/>
                <w:b/>
                <w:sz w:val="14"/>
              </w:rPr>
            </w:pPr>
          </w:p>
        </w:tc>
        <w:tc>
          <w:tcPr>
            <w:tcW w:w="6521" w:type="dxa"/>
            <w:vAlign w:val="center"/>
          </w:tcPr>
          <w:p w:rsidR="00D36C3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四　優れた著作を刊行したもの</w:t>
            </w:r>
          </w:p>
        </w:tc>
      </w:tr>
      <w:tr w:rsidR="00D36C36" w:rsidTr="00197FC7">
        <w:trPr>
          <w:trHeight w:hRule="exact" w:val="454"/>
        </w:trPr>
        <w:tc>
          <w:tcPr>
            <w:tcW w:w="567" w:type="dxa"/>
            <w:vMerge/>
            <w:textDirection w:val="tbRlV"/>
          </w:tcPr>
          <w:p w:rsidR="00D36C36" w:rsidRPr="00A57815" w:rsidRDefault="00D36C36" w:rsidP="00D36C36">
            <w:pPr>
              <w:adjustRightInd w:val="0"/>
              <w:snapToGrid w:val="0"/>
              <w:ind w:left="113" w:right="113"/>
              <w:rPr>
                <w:rFonts w:ascii="HG丸ｺﾞｼｯｸM-PRO" w:eastAsia="HG丸ｺﾞｼｯｸM-PRO" w:hAnsi="HG丸ｺﾞｼｯｸM-PRO"/>
                <w:b/>
                <w:sz w:val="14"/>
              </w:rPr>
            </w:pPr>
          </w:p>
        </w:tc>
        <w:tc>
          <w:tcPr>
            <w:tcW w:w="2835" w:type="dxa"/>
            <w:vMerge/>
          </w:tcPr>
          <w:p w:rsidR="00D36C36" w:rsidRPr="00A57815" w:rsidRDefault="00D36C36" w:rsidP="00D36C36">
            <w:pPr>
              <w:adjustRightInd w:val="0"/>
              <w:snapToGrid w:val="0"/>
              <w:rPr>
                <w:rFonts w:ascii="HG丸ｺﾞｼｯｸM-PRO" w:eastAsia="HG丸ｺﾞｼｯｸM-PRO" w:hAnsi="HG丸ｺﾞｼｯｸM-PRO"/>
                <w:b/>
                <w:sz w:val="14"/>
              </w:rPr>
            </w:pPr>
          </w:p>
        </w:tc>
        <w:tc>
          <w:tcPr>
            <w:tcW w:w="6521" w:type="dxa"/>
            <w:vAlign w:val="center"/>
          </w:tcPr>
          <w:p w:rsidR="00D36C3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五　その他特に文化賞を授与することが適当とみとめられるもの</w:t>
            </w:r>
          </w:p>
        </w:tc>
      </w:tr>
      <w:tr w:rsidR="00D36C36" w:rsidTr="00197FC7">
        <w:trPr>
          <w:trHeight w:hRule="exact" w:val="454"/>
        </w:trPr>
        <w:tc>
          <w:tcPr>
            <w:tcW w:w="567" w:type="dxa"/>
            <w:vMerge w:val="restart"/>
            <w:shd w:val="clear" w:color="auto" w:fill="BDD6EE" w:themeFill="accent1" w:themeFillTint="66"/>
            <w:textDirection w:val="tbRlV"/>
            <w:vAlign w:val="center"/>
          </w:tcPr>
          <w:p w:rsidR="00D36C36" w:rsidRPr="00A57815" w:rsidRDefault="00BB49DD" w:rsidP="00D36C36">
            <w:pPr>
              <w:adjustRightInd w:val="0"/>
              <w:snapToGrid w:val="0"/>
              <w:ind w:left="113" w:right="113"/>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文化奨励賞</w:t>
            </w:r>
          </w:p>
        </w:tc>
        <w:tc>
          <w:tcPr>
            <w:tcW w:w="2835" w:type="dxa"/>
            <w:vMerge w:val="restart"/>
            <w:shd w:val="clear" w:color="auto" w:fill="BDD6EE" w:themeFill="accent1" w:themeFillTint="66"/>
            <w:vAlign w:val="center"/>
          </w:tcPr>
          <w:p w:rsidR="00D36C36" w:rsidRPr="00A57815" w:rsidRDefault="00BB49DD" w:rsidP="00D36C36">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優れた文化の創造及び普及活動を続け、現に、功績が優れ、将来の活動が一層期待されるもの</w:t>
            </w:r>
          </w:p>
        </w:tc>
        <w:tc>
          <w:tcPr>
            <w:tcW w:w="6521" w:type="dxa"/>
            <w:shd w:val="clear" w:color="auto" w:fill="BDD6EE" w:themeFill="accent1" w:themeFillTint="66"/>
            <w:vAlign w:val="center"/>
          </w:tcPr>
          <w:p w:rsidR="005002C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一　県内の著名な機関又は団体が主催する全県規模の文化事業において特に優れた評価（1位）を</w:t>
            </w:r>
          </w:p>
          <w:p w:rsidR="00D36C3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D36C36">
              <w:rPr>
                <w:rFonts w:ascii="HG丸ｺﾞｼｯｸM-PRO" w:eastAsia="HG丸ｺﾞｼｯｸM-PRO" w:hAnsi="HG丸ｺﾞｼｯｸM-PRO" w:hint="eastAsia"/>
                <w:b/>
                <w:sz w:val="14"/>
              </w:rPr>
              <w:t>受けたもの</w:t>
            </w:r>
          </w:p>
        </w:tc>
      </w:tr>
      <w:tr w:rsidR="00D36C36" w:rsidTr="00197FC7">
        <w:trPr>
          <w:trHeight w:hRule="exact" w:val="454"/>
        </w:trPr>
        <w:tc>
          <w:tcPr>
            <w:tcW w:w="567"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2835"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6521" w:type="dxa"/>
            <w:shd w:val="clear" w:color="auto" w:fill="BDD6EE" w:themeFill="accent1" w:themeFillTint="66"/>
            <w:vAlign w:val="center"/>
          </w:tcPr>
          <w:p w:rsidR="005002C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二　東北地区の著名な機関又は団体が主催する東北地区規模の文化事業において、優れた評価（3</w:t>
            </w:r>
          </w:p>
          <w:p w:rsidR="00D36C3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D36C36">
              <w:rPr>
                <w:rFonts w:ascii="HG丸ｺﾞｼｯｸM-PRO" w:eastAsia="HG丸ｺﾞｼｯｸM-PRO" w:hAnsi="HG丸ｺﾞｼｯｸM-PRO" w:hint="eastAsia"/>
                <w:b/>
                <w:sz w:val="14"/>
              </w:rPr>
              <w:t>位以内）を受けたもの</w:t>
            </w:r>
          </w:p>
        </w:tc>
      </w:tr>
      <w:tr w:rsidR="00D36C36" w:rsidTr="00197FC7">
        <w:trPr>
          <w:trHeight w:hRule="exact" w:val="454"/>
        </w:trPr>
        <w:tc>
          <w:tcPr>
            <w:tcW w:w="567"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2835"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6521" w:type="dxa"/>
            <w:shd w:val="clear" w:color="auto" w:fill="BDD6EE" w:themeFill="accent1" w:themeFillTint="66"/>
            <w:vAlign w:val="center"/>
          </w:tcPr>
          <w:p w:rsidR="005002C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三　一、二と同等の成績を上げ、将来においても広く芸術及び学術等の活動が続けられると認めら</w:t>
            </w:r>
          </w:p>
          <w:p w:rsidR="00D36C3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D36C36">
              <w:rPr>
                <w:rFonts w:ascii="HG丸ｺﾞｼｯｸM-PRO" w:eastAsia="HG丸ｺﾞｼｯｸM-PRO" w:hAnsi="HG丸ｺﾞｼｯｸM-PRO" w:hint="eastAsia"/>
                <w:b/>
                <w:sz w:val="14"/>
              </w:rPr>
              <w:t>れるもの</w:t>
            </w:r>
          </w:p>
        </w:tc>
      </w:tr>
      <w:tr w:rsidR="00D36C36" w:rsidTr="00197FC7">
        <w:trPr>
          <w:trHeight w:hRule="exact" w:val="454"/>
        </w:trPr>
        <w:tc>
          <w:tcPr>
            <w:tcW w:w="567"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2835"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6521" w:type="dxa"/>
            <w:shd w:val="clear" w:color="auto" w:fill="BDD6EE" w:themeFill="accent1" w:themeFillTint="66"/>
            <w:vAlign w:val="center"/>
          </w:tcPr>
          <w:p w:rsidR="005002C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四　芸術的才能が特に優れ、県レベルで価値があると認められるもの。小・中学生は、上北郡規模</w:t>
            </w:r>
          </w:p>
          <w:p w:rsidR="00D36C3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D36C36">
              <w:rPr>
                <w:rFonts w:ascii="HG丸ｺﾞｼｯｸM-PRO" w:eastAsia="HG丸ｺﾞｼｯｸM-PRO" w:hAnsi="HG丸ｺﾞｼｯｸM-PRO" w:hint="eastAsia"/>
                <w:b/>
                <w:sz w:val="14"/>
              </w:rPr>
              <w:t>の大会で特に優れた評価（１位）を受けたもの</w:t>
            </w:r>
          </w:p>
        </w:tc>
      </w:tr>
      <w:tr w:rsidR="00D36C36" w:rsidTr="00197FC7">
        <w:trPr>
          <w:trHeight w:hRule="exact" w:val="454"/>
        </w:trPr>
        <w:tc>
          <w:tcPr>
            <w:tcW w:w="567"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2835" w:type="dxa"/>
            <w:vMerge/>
            <w:shd w:val="clear" w:color="auto" w:fill="BDD6EE" w:themeFill="accent1" w:themeFillTint="66"/>
          </w:tcPr>
          <w:p w:rsidR="00D36C36" w:rsidRPr="00A57815" w:rsidRDefault="00D36C36" w:rsidP="00A57815">
            <w:pPr>
              <w:adjustRightInd w:val="0"/>
              <w:snapToGrid w:val="0"/>
              <w:rPr>
                <w:rFonts w:ascii="HG丸ｺﾞｼｯｸM-PRO" w:eastAsia="HG丸ｺﾞｼｯｸM-PRO" w:hAnsi="HG丸ｺﾞｼｯｸM-PRO"/>
                <w:b/>
                <w:sz w:val="14"/>
              </w:rPr>
            </w:pPr>
          </w:p>
        </w:tc>
        <w:tc>
          <w:tcPr>
            <w:tcW w:w="6521" w:type="dxa"/>
            <w:shd w:val="clear" w:color="auto" w:fill="BDD6EE" w:themeFill="accent1" w:themeFillTint="66"/>
            <w:vAlign w:val="center"/>
          </w:tcPr>
          <w:p w:rsidR="00D36C36" w:rsidRDefault="00D36C3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五　その他特に文化奨励賞を授与することが適当と認められるもの</w:t>
            </w:r>
          </w:p>
        </w:tc>
      </w:tr>
      <w:tr w:rsidR="00BB49DD" w:rsidTr="00C213E9">
        <w:trPr>
          <w:trHeight w:val="517"/>
        </w:trPr>
        <w:tc>
          <w:tcPr>
            <w:tcW w:w="567" w:type="dxa"/>
            <w:vMerge w:val="restart"/>
            <w:textDirection w:val="tbRlV"/>
            <w:vAlign w:val="center"/>
          </w:tcPr>
          <w:p w:rsidR="00BB49DD" w:rsidRPr="00A57815" w:rsidRDefault="00BB49DD" w:rsidP="00D36C36">
            <w:pPr>
              <w:adjustRightInd w:val="0"/>
              <w:snapToGrid w:val="0"/>
              <w:ind w:left="113" w:right="113"/>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スポーツ賞</w:t>
            </w:r>
          </w:p>
        </w:tc>
        <w:tc>
          <w:tcPr>
            <w:tcW w:w="2835" w:type="dxa"/>
            <w:vAlign w:val="center"/>
          </w:tcPr>
          <w:p w:rsidR="00BB49DD" w:rsidRPr="00A57815"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ア　国際スポーツ大会の代表選手</w:t>
            </w:r>
          </w:p>
        </w:tc>
        <w:tc>
          <w:tcPr>
            <w:tcW w:w="6521" w:type="dxa"/>
            <w:vMerge w:val="restart"/>
            <w:vAlign w:val="center"/>
          </w:tcPr>
          <w:p w:rsidR="005002C6" w:rsidRDefault="00BB49DD"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一　オリンピック競技大会、世界選手権大会、アジア競技大会の代表選手及び国民スポーツ大会、</w:t>
            </w:r>
          </w:p>
          <w:p w:rsidR="005002C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B49DD">
              <w:rPr>
                <w:rFonts w:ascii="HG丸ｺﾞｼｯｸM-PRO" w:eastAsia="HG丸ｺﾞｼｯｸM-PRO" w:hAnsi="HG丸ｺﾞｼｯｸM-PRO" w:hint="eastAsia"/>
                <w:b/>
                <w:sz w:val="14"/>
              </w:rPr>
              <w:t>全日本選手権大会、全日本大学選手権大会、全国高校総体、全国中学校体育大会、全国競技別</w:t>
            </w:r>
          </w:p>
          <w:p w:rsidR="00BB49DD"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B49DD">
              <w:rPr>
                <w:rFonts w:ascii="HG丸ｺﾞｼｯｸM-PRO" w:eastAsia="HG丸ｺﾞｼｯｸM-PRO" w:hAnsi="HG丸ｺﾞｼｯｸM-PRO" w:hint="eastAsia"/>
                <w:b/>
                <w:sz w:val="14"/>
              </w:rPr>
              <w:t>交流大会その他各種全国大会において3位以内の成績をおさめたもの</w:t>
            </w:r>
          </w:p>
        </w:tc>
      </w:tr>
      <w:tr w:rsidR="00BB49DD" w:rsidTr="00C213E9">
        <w:trPr>
          <w:trHeight w:val="553"/>
        </w:trPr>
        <w:tc>
          <w:tcPr>
            <w:tcW w:w="567" w:type="dxa"/>
            <w:vMerge/>
          </w:tcPr>
          <w:p w:rsidR="00BB49DD" w:rsidRPr="00A57815" w:rsidRDefault="00BB49DD" w:rsidP="00A57815">
            <w:pPr>
              <w:adjustRightInd w:val="0"/>
              <w:snapToGrid w:val="0"/>
              <w:rPr>
                <w:rFonts w:ascii="HG丸ｺﾞｼｯｸM-PRO" w:eastAsia="HG丸ｺﾞｼｯｸM-PRO" w:hAnsi="HG丸ｺﾞｼｯｸM-PRO"/>
                <w:b/>
                <w:sz w:val="14"/>
              </w:rPr>
            </w:pPr>
          </w:p>
        </w:tc>
        <w:tc>
          <w:tcPr>
            <w:tcW w:w="2835" w:type="dxa"/>
            <w:vAlign w:val="center"/>
          </w:tcPr>
          <w:p w:rsidR="00C213E9"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イ　全国大会で優秀な成績（3位以内）</w:t>
            </w:r>
          </w:p>
          <w:p w:rsidR="00BB49DD" w:rsidRPr="00A57815" w:rsidRDefault="00C213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をおさめたもの</w:t>
            </w:r>
          </w:p>
        </w:tc>
        <w:tc>
          <w:tcPr>
            <w:tcW w:w="6521" w:type="dxa"/>
            <w:vMerge/>
            <w:vAlign w:val="center"/>
          </w:tcPr>
          <w:p w:rsidR="00BB49DD" w:rsidRDefault="00BB49DD" w:rsidP="00A57815">
            <w:pPr>
              <w:adjustRightInd w:val="0"/>
              <w:snapToGrid w:val="0"/>
              <w:rPr>
                <w:rFonts w:ascii="HG丸ｺﾞｼｯｸM-PRO" w:eastAsia="HG丸ｺﾞｼｯｸM-PRO" w:hAnsi="HG丸ｺﾞｼｯｸM-PRO"/>
                <w:b/>
                <w:sz w:val="14"/>
              </w:rPr>
            </w:pPr>
          </w:p>
        </w:tc>
      </w:tr>
      <w:tr w:rsidR="00BB49DD" w:rsidTr="00224CE9">
        <w:trPr>
          <w:trHeight w:val="529"/>
        </w:trPr>
        <w:tc>
          <w:tcPr>
            <w:tcW w:w="567" w:type="dxa"/>
            <w:vMerge/>
          </w:tcPr>
          <w:p w:rsidR="00BB49DD" w:rsidRPr="00A57815" w:rsidRDefault="00BB49DD" w:rsidP="00A57815">
            <w:pPr>
              <w:adjustRightInd w:val="0"/>
              <w:snapToGrid w:val="0"/>
              <w:rPr>
                <w:rFonts w:ascii="HG丸ｺﾞｼｯｸM-PRO" w:eastAsia="HG丸ｺﾞｼｯｸM-PRO" w:hAnsi="HG丸ｺﾞｼｯｸM-PRO"/>
                <w:b/>
                <w:sz w:val="14"/>
              </w:rPr>
            </w:pPr>
          </w:p>
        </w:tc>
        <w:tc>
          <w:tcPr>
            <w:tcW w:w="2835" w:type="dxa"/>
            <w:vAlign w:val="center"/>
          </w:tcPr>
          <w:p w:rsidR="00C213E9"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ウ　ア、イに準じ、スポーツ賞を授与</w:t>
            </w:r>
          </w:p>
          <w:p w:rsidR="00BB49DD" w:rsidRPr="00A57815" w:rsidRDefault="00C213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することが適当と認められるもの</w:t>
            </w:r>
          </w:p>
        </w:tc>
        <w:tc>
          <w:tcPr>
            <w:tcW w:w="6521" w:type="dxa"/>
            <w:vMerge/>
            <w:vAlign w:val="center"/>
          </w:tcPr>
          <w:p w:rsidR="00BB49DD" w:rsidRDefault="00BB49DD" w:rsidP="00A57815">
            <w:pPr>
              <w:adjustRightInd w:val="0"/>
              <w:snapToGrid w:val="0"/>
              <w:rPr>
                <w:rFonts w:ascii="HG丸ｺﾞｼｯｸM-PRO" w:eastAsia="HG丸ｺﾞｼｯｸM-PRO" w:hAnsi="HG丸ｺﾞｼｯｸM-PRO"/>
                <w:b/>
                <w:sz w:val="14"/>
              </w:rPr>
            </w:pPr>
          </w:p>
        </w:tc>
      </w:tr>
      <w:tr w:rsidR="00B6407A" w:rsidTr="00197FC7">
        <w:trPr>
          <w:trHeight w:val="564"/>
        </w:trPr>
        <w:tc>
          <w:tcPr>
            <w:tcW w:w="567" w:type="dxa"/>
            <w:vMerge w:val="restart"/>
            <w:shd w:val="clear" w:color="auto" w:fill="BDD6EE" w:themeFill="accent1" w:themeFillTint="66"/>
            <w:textDirection w:val="tbRlV"/>
            <w:vAlign w:val="center"/>
          </w:tcPr>
          <w:p w:rsidR="00B6407A" w:rsidRPr="00A57815" w:rsidRDefault="00B6407A" w:rsidP="00B6407A">
            <w:pPr>
              <w:adjustRightInd w:val="0"/>
              <w:snapToGrid w:val="0"/>
              <w:ind w:left="113" w:right="113"/>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優秀選手賞</w:t>
            </w:r>
          </w:p>
        </w:tc>
        <w:tc>
          <w:tcPr>
            <w:tcW w:w="2835" w:type="dxa"/>
            <w:shd w:val="clear" w:color="auto" w:fill="BDD6EE" w:themeFill="accent1" w:themeFillTint="66"/>
            <w:vAlign w:val="center"/>
          </w:tcPr>
          <w:p w:rsidR="00C213E9"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ア　東北大会に出場し、優秀な成績</w:t>
            </w:r>
          </w:p>
          <w:p w:rsidR="00B6407A" w:rsidRPr="00A57815" w:rsidRDefault="00C213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（3位以内）をおさめたもの</w:t>
            </w:r>
          </w:p>
        </w:tc>
        <w:tc>
          <w:tcPr>
            <w:tcW w:w="6521" w:type="dxa"/>
            <w:shd w:val="clear" w:color="auto" w:fill="BDD6EE" w:themeFill="accent1" w:themeFillTint="66"/>
            <w:vAlign w:val="center"/>
          </w:tcPr>
          <w:p w:rsidR="005002C6"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一　東北総合体育大会、東北選手権大会、東北高校総体、その他各種東北大会において3位以内の</w:t>
            </w:r>
          </w:p>
          <w:p w:rsidR="00B6407A"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成績を修めたもの</w:t>
            </w:r>
          </w:p>
        </w:tc>
      </w:tr>
      <w:tr w:rsidR="00B6407A" w:rsidTr="00197FC7">
        <w:trPr>
          <w:trHeight w:val="545"/>
        </w:trPr>
        <w:tc>
          <w:tcPr>
            <w:tcW w:w="567" w:type="dxa"/>
            <w:vMerge/>
            <w:shd w:val="clear" w:color="auto" w:fill="BDD6EE" w:themeFill="accent1" w:themeFillTint="66"/>
          </w:tcPr>
          <w:p w:rsidR="00B6407A" w:rsidRPr="00A57815" w:rsidRDefault="00B6407A" w:rsidP="00A57815">
            <w:pPr>
              <w:adjustRightInd w:val="0"/>
              <w:snapToGrid w:val="0"/>
              <w:rPr>
                <w:rFonts w:ascii="HG丸ｺﾞｼｯｸM-PRO" w:eastAsia="HG丸ｺﾞｼｯｸM-PRO" w:hAnsi="HG丸ｺﾞｼｯｸM-PRO"/>
                <w:b/>
                <w:sz w:val="14"/>
              </w:rPr>
            </w:pPr>
          </w:p>
        </w:tc>
        <w:tc>
          <w:tcPr>
            <w:tcW w:w="2835" w:type="dxa"/>
            <w:shd w:val="clear" w:color="auto" w:fill="BDD6EE" w:themeFill="accent1" w:themeFillTint="66"/>
            <w:vAlign w:val="center"/>
          </w:tcPr>
          <w:p w:rsidR="00C213E9"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イ　県大会（小・中学生は上北郡規模の</w:t>
            </w:r>
          </w:p>
          <w:p w:rsidR="00B6407A" w:rsidRPr="00A57815" w:rsidRDefault="00C213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大会）で優勝したもの</w:t>
            </w:r>
          </w:p>
        </w:tc>
        <w:tc>
          <w:tcPr>
            <w:tcW w:w="6521" w:type="dxa"/>
            <w:vMerge w:val="restart"/>
            <w:shd w:val="clear" w:color="auto" w:fill="BDD6EE" w:themeFill="accent1" w:themeFillTint="66"/>
            <w:vAlign w:val="center"/>
          </w:tcPr>
          <w:p w:rsidR="005002C6"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二　県高等学校総合体育大会、高等学校春・秋季選手権大会、国民</w:t>
            </w:r>
            <w:r w:rsidR="00224CE9">
              <w:rPr>
                <w:rFonts w:ascii="HG丸ｺﾞｼｯｸM-PRO" w:eastAsia="HG丸ｺﾞｼｯｸM-PRO" w:hAnsi="HG丸ｺﾞｼｯｸM-PRO" w:hint="eastAsia"/>
                <w:b/>
                <w:sz w:val="14"/>
              </w:rPr>
              <w:t>スポーツ大会青森県予選会、</w:t>
            </w:r>
          </w:p>
          <w:p w:rsidR="005002C6"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県下高等学校新人戦大会、県民体育大会等で優勝したもの。小中学生を対象とした大会におい</w:t>
            </w:r>
          </w:p>
          <w:p w:rsidR="00B6407A" w:rsidRDefault="005002C6"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て上北郡規模で優勝したもの又は団体</w:t>
            </w:r>
          </w:p>
        </w:tc>
      </w:tr>
      <w:tr w:rsidR="00B6407A" w:rsidTr="00197FC7">
        <w:trPr>
          <w:trHeight w:val="377"/>
        </w:trPr>
        <w:tc>
          <w:tcPr>
            <w:tcW w:w="567" w:type="dxa"/>
            <w:vMerge/>
            <w:shd w:val="clear" w:color="auto" w:fill="BDD6EE" w:themeFill="accent1" w:themeFillTint="66"/>
          </w:tcPr>
          <w:p w:rsidR="00B6407A" w:rsidRPr="00A57815" w:rsidRDefault="00B6407A" w:rsidP="00A57815">
            <w:pPr>
              <w:adjustRightInd w:val="0"/>
              <w:snapToGrid w:val="0"/>
              <w:rPr>
                <w:rFonts w:ascii="HG丸ｺﾞｼｯｸM-PRO" w:eastAsia="HG丸ｺﾞｼｯｸM-PRO" w:hAnsi="HG丸ｺﾞｼｯｸM-PRO"/>
                <w:b/>
                <w:sz w:val="14"/>
              </w:rPr>
            </w:pPr>
          </w:p>
        </w:tc>
        <w:tc>
          <w:tcPr>
            <w:tcW w:w="2835" w:type="dxa"/>
            <w:shd w:val="clear" w:color="auto" w:fill="BDD6EE" w:themeFill="accent1" w:themeFillTint="66"/>
            <w:vAlign w:val="center"/>
          </w:tcPr>
          <w:p w:rsidR="00B6407A" w:rsidRPr="00A57815"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ウ　全国大会で入賞したもの</w:t>
            </w:r>
          </w:p>
        </w:tc>
        <w:tc>
          <w:tcPr>
            <w:tcW w:w="6521" w:type="dxa"/>
            <w:vMerge/>
            <w:shd w:val="clear" w:color="auto" w:fill="BDD6EE" w:themeFill="accent1" w:themeFillTint="66"/>
            <w:vAlign w:val="center"/>
          </w:tcPr>
          <w:p w:rsidR="00B6407A" w:rsidRDefault="00B6407A" w:rsidP="00A57815">
            <w:pPr>
              <w:adjustRightInd w:val="0"/>
              <w:snapToGrid w:val="0"/>
              <w:rPr>
                <w:rFonts w:ascii="HG丸ｺﾞｼｯｸM-PRO" w:eastAsia="HG丸ｺﾞｼｯｸM-PRO" w:hAnsi="HG丸ｺﾞｼｯｸM-PRO"/>
                <w:b/>
                <w:sz w:val="14"/>
              </w:rPr>
            </w:pPr>
          </w:p>
        </w:tc>
      </w:tr>
      <w:tr w:rsidR="00B6407A" w:rsidTr="00197FC7">
        <w:trPr>
          <w:trHeight w:val="505"/>
        </w:trPr>
        <w:tc>
          <w:tcPr>
            <w:tcW w:w="567" w:type="dxa"/>
            <w:vMerge/>
            <w:shd w:val="clear" w:color="auto" w:fill="BDD6EE" w:themeFill="accent1" w:themeFillTint="66"/>
          </w:tcPr>
          <w:p w:rsidR="00B6407A" w:rsidRPr="00A57815" w:rsidRDefault="00B6407A" w:rsidP="00A57815">
            <w:pPr>
              <w:adjustRightInd w:val="0"/>
              <w:snapToGrid w:val="0"/>
              <w:rPr>
                <w:rFonts w:ascii="HG丸ｺﾞｼｯｸM-PRO" w:eastAsia="HG丸ｺﾞｼｯｸM-PRO" w:hAnsi="HG丸ｺﾞｼｯｸM-PRO"/>
                <w:b/>
                <w:sz w:val="14"/>
              </w:rPr>
            </w:pPr>
          </w:p>
        </w:tc>
        <w:tc>
          <w:tcPr>
            <w:tcW w:w="2835" w:type="dxa"/>
            <w:shd w:val="clear" w:color="auto" w:fill="BDD6EE" w:themeFill="accent1" w:themeFillTint="66"/>
            <w:vAlign w:val="center"/>
          </w:tcPr>
          <w:p w:rsidR="00C213E9" w:rsidRDefault="00B6407A"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エ　その他、ア、イ、ウに準じ、適当で</w:t>
            </w:r>
          </w:p>
          <w:p w:rsidR="00B6407A" w:rsidRPr="00A57815" w:rsidRDefault="00C213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B6407A">
              <w:rPr>
                <w:rFonts w:ascii="HG丸ｺﾞｼｯｸM-PRO" w:eastAsia="HG丸ｺﾞｼｯｸM-PRO" w:hAnsi="HG丸ｺﾞｼｯｸM-PRO" w:hint="eastAsia"/>
                <w:b/>
                <w:sz w:val="14"/>
              </w:rPr>
              <w:t>あると認められるもの</w:t>
            </w:r>
          </w:p>
        </w:tc>
        <w:tc>
          <w:tcPr>
            <w:tcW w:w="6521" w:type="dxa"/>
            <w:shd w:val="clear" w:color="auto" w:fill="BDD6EE" w:themeFill="accent1" w:themeFillTint="66"/>
            <w:vAlign w:val="center"/>
          </w:tcPr>
          <w:p w:rsidR="00B6407A" w:rsidRDefault="00224CE9" w:rsidP="00A57815">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三　全国大会等（予選会や推薦がない大会は除く）に出場し、入賞したもの</w:t>
            </w:r>
          </w:p>
        </w:tc>
      </w:tr>
      <w:tr w:rsidR="00224CE9" w:rsidTr="00224CE9">
        <w:trPr>
          <w:trHeight w:val="798"/>
        </w:trPr>
        <w:tc>
          <w:tcPr>
            <w:tcW w:w="567" w:type="dxa"/>
            <w:vMerge w:val="restart"/>
            <w:textDirection w:val="tbRlV"/>
            <w:vAlign w:val="center"/>
          </w:tcPr>
          <w:p w:rsidR="00224CE9" w:rsidRPr="00A57815" w:rsidRDefault="00224CE9" w:rsidP="00224CE9">
            <w:pPr>
              <w:adjustRightInd w:val="0"/>
              <w:snapToGrid w:val="0"/>
              <w:ind w:left="113" w:right="113"/>
              <w:jc w:val="center"/>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スポーツ指導者賞</w:t>
            </w:r>
          </w:p>
        </w:tc>
        <w:tc>
          <w:tcPr>
            <w:tcW w:w="2835" w:type="dxa"/>
            <w:vAlign w:val="center"/>
          </w:tcPr>
          <w:p w:rsidR="00C213E9" w:rsidRDefault="00224C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ア　スポーツ指導者として、県大会以上</w:t>
            </w:r>
          </w:p>
          <w:p w:rsidR="00C213E9" w:rsidRDefault="00C213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の大会で優勝した選手・団体の育成</w:t>
            </w:r>
          </w:p>
          <w:p w:rsidR="00224CE9" w:rsidRPr="00A57815" w:rsidRDefault="00C213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に功績のあったもの</w:t>
            </w:r>
          </w:p>
        </w:tc>
        <w:tc>
          <w:tcPr>
            <w:tcW w:w="6521" w:type="dxa"/>
            <w:vAlign w:val="center"/>
          </w:tcPr>
          <w:p w:rsidR="005002C6" w:rsidRDefault="00224C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一　スポーツ指導者として、県大会以上の大会で優勝した選手・団体の育成に10年以上にわたり</w:t>
            </w:r>
          </w:p>
          <w:p w:rsidR="00224CE9" w:rsidRDefault="005002C6"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3C5F9A">
              <w:rPr>
                <w:rFonts w:ascii="HG丸ｺﾞｼｯｸM-PRO" w:eastAsia="HG丸ｺﾞｼｯｸM-PRO" w:hAnsi="HG丸ｺﾞｼｯｸM-PRO" w:hint="eastAsia"/>
                <w:b/>
                <w:sz w:val="14"/>
              </w:rPr>
              <w:t>功績のあったもの</w:t>
            </w:r>
          </w:p>
        </w:tc>
      </w:tr>
      <w:tr w:rsidR="00224CE9" w:rsidTr="00C213E9">
        <w:trPr>
          <w:trHeight w:val="818"/>
        </w:trPr>
        <w:tc>
          <w:tcPr>
            <w:tcW w:w="567" w:type="dxa"/>
            <w:vMerge/>
          </w:tcPr>
          <w:p w:rsidR="00224CE9" w:rsidRPr="00A57815" w:rsidRDefault="00224CE9" w:rsidP="00BB49DD">
            <w:pPr>
              <w:adjustRightInd w:val="0"/>
              <w:snapToGrid w:val="0"/>
              <w:rPr>
                <w:rFonts w:ascii="HG丸ｺﾞｼｯｸM-PRO" w:eastAsia="HG丸ｺﾞｼｯｸM-PRO" w:hAnsi="HG丸ｺﾞｼｯｸM-PRO"/>
                <w:b/>
                <w:sz w:val="14"/>
              </w:rPr>
            </w:pPr>
          </w:p>
        </w:tc>
        <w:tc>
          <w:tcPr>
            <w:tcW w:w="2835" w:type="dxa"/>
            <w:vAlign w:val="center"/>
          </w:tcPr>
          <w:p w:rsidR="00C213E9" w:rsidRDefault="00224C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イ　アに準じ、特にスポーツ指導者賞を</w:t>
            </w:r>
          </w:p>
          <w:p w:rsidR="00C213E9" w:rsidRDefault="00C213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授与することが適当とみとめられる</w:t>
            </w:r>
          </w:p>
          <w:p w:rsidR="00224CE9" w:rsidRPr="00A57815" w:rsidRDefault="00C213E9"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 xml:space="preserve">　　</w:t>
            </w:r>
            <w:r w:rsidR="00224CE9">
              <w:rPr>
                <w:rFonts w:ascii="HG丸ｺﾞｼｯｸM-PRO" w:eastAsia="HG丸ｺﾞｼｯｸM-PRO" w:hAnsi="HG丸ｺﾞｼｯｸM-PRO" w:hint="eastAsia"/>
                <w:b/>
                <w:sz w:val="14"/>
              </w:rPr>
              <w:t>もの</w:t>
            </w:r>
          </w:p>
        </w:tc>
        <w:tc>
          <w:tcPr>
            <w:tcW w:w="6521" w:type="dxa"/>
            <w:vAlign w:val="center"/>
          </w:tcPr>
          <w:p w:rsidR="00224CE9" w:rsidRDefault="003C5F9A" w:rsidP="00BB49DD">
            <w:pPr>
              <w:adjustRightInd w:val="0"/>
              <w:snapToGrid w:val="0"/>
              <w:rPr>
                <w:rFonts w:ascii="HG丸ｺﾞｼｯｸM-PRO" w:eastAsia="HG丸ｺﾞｼｯｸM-PRO" w:hAnsi="HG丸ｺﾞｼｯｸM-PRO"/>
                <w:b/>
                <w:sz w:val="14"/>
              </w:rPr>
            </w:pPr>
            <w:r>
              <w:rPr>
                <w:rFonts w:ascii="HG丸ｺﾞｼｯｸM-PRO" w:eastAsia="HG丸ｺﾞｼｯｸM-PRO" w:hAnsi="HG丸ｺﾞｼｯｸM-PRO" w:hint="eastAsia"/>
                <w:b/>
                <w:sz w:val="14"/>
              </w:rPr>
              <w:t>二　一に準じ、特にスポーツ指導者賞を授与することが適当と認められるもの</w:t>
            </w:r>
          </w:p>
        </w:tc>
      </w:tr>
    </w:tbl>
    <w:p w:rsidR="00A57815" w:rsidRPr="003C5F9A" w:rsidRDefault="003C5F9A" w:rsidP="00A57815">
      <w:pPr>
        <w:adjustRightInd w:val="0"/>
        <w:snapToGrid w:val="0"/>
        <w:rPr>
          <w:rFonts w:ascii="HG丸ｺﾞｼｯｸM-PRO" w:eastAsia="HG丸ｺﾞｼｯｸM-PRO" w:hAnsi="HG丸ｺﾞｼｯｸM-PRO"/>
          <w:b/>
          <w:sz w:val="14"/>
        </w:rPr>
      </w:pPr>
      <w:r w:rsidRPr="003C5F9A">
        <w:rPr>
          <w:rFonts w:ascii="HG丸ｺﾞｼｯｸM-PRO" w:eastAsia="HG丸ｺﾞｼｯｸM-PRO" w:hAnsi="HG丸ｺﾞｼｯｸM-PRO" w:hint="eastAsia"/>
          <w:b/>
          <w:sz w:val="14"/>
        </w:rPr>
        <w:t xml:space="preserve">　※</w:t>
      </w:r>
      <w:r>
        <w:rPr>
          <w:rFonts w:ascii="HG丸ｺﾞｼｯｸM-PRO" w:eastAsia="HG丸ｺﾞｼｯｸM-PRO" w:hAnsi="HG丸ｺﾞｼｯｸM-PRO" w:hint="eastAsia"/>
          <w:b/>
          <w:sz w:val="14"/>
        </w:rPr>
        <w:t>予選等の大会を経由し、得た賞のみを表彰の対象とします。オープン参加の競技は対象外です。</w:t>
      </w:r>
    </w:p>
    <w:p w:rsidR="00A57815" w:rsidRPr="003C5F9A" w:rsidRDefault="00A57815" w:rsidP="00A57815">
      <w:pPr>
        <w:adjustRightInd w:val="0"/>
        <w:snapToGrid w:val="0"/>
        <w:rPr>
          <w:rFonts w:ascii="HG丸ｺﾞｼｯｸM-PRO" w:eastAsia="HG丸ｺﾞｼｯｸM-PRO" w:hAnsi="HG丸ｺﾞｼｯｸM-PRO"/>
          <w:b/>
          <w:sz w:val="16"/>
        </w:rPr>
      </w:pPr>
    </w:p>
    <w:p w:rsidR="005002C6" w:rsidRDefault="003C5F9A"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応募方法　推薦書（文化ホール・総合体育館に備え付け、または町ホームページ</w:t>
      </w:r>
      <w:r w:rsidR="005002C6">
        <w:rPr>
          <w:rFonts w:ascii="HG丸ｺﾞｼｯｸM-PRO" w:eastAsia="HG丸ｺﾞｼｯｸM-PRO" w:hAnsi="HG丸ｺﾞｼｯｸM-PRO" w:hint="eastAsia"/>
          <w:b/>
          <w:sz w:val="16"/>
        </w:rPr>
        <w:t>よりダウンロード）に記入し、証明できるもの</w:t>
      </w:r>
    </w:p>
    <w:p w:rsidR="00A57815"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（コピー可）を準備のうえ提出してください。</w:t>
      </w:r>
    </w:p>
    <w:p w:rsidR="005002C6"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※小・中学生はそれぞれの学校へお問い合わせください。</w:t>
      </w:r>
    </w:p>
    <w:p w:rsidR="005002C6"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募集期限　令和</w:t>
      </w:r>
      <w:r w:rsidR="00AA2E9D">
        <w:rPr>
          <w:rFonts w:ascii="HG丸ｺﾞｼｯｸM-PRO" w:eastAsia="HG丸ｺﾞｼｯｸM-PRO" w:hAnsi="HG丸ｺﾞｼｯｸM-PRO" w:hint="eastAsia"/>
          <w:b/>
          <w:sz w:val="16"/>
        </w:rPr>
        <w:t>７</w:t>
      </w:r>
      <w:r>
        <w:rPr>
          <w:rFonts w:ascii="HG丸ｺﾞｼｯｸM-PRO" w:eastAsia="HG丸ｺﾞｼｯｸM-PRO" w:hAnsi="HG丸ｺﾞｼｯｸM-PRO" w:hint="eastAsia"/>
          <w:b/>
          <w:sz w:val="16"/>
        </w:rPr>
        <w:t>年1</w:t>
      </w:r>
      <w:r w:rsidR="00BA5602">
        <w:rPr>
          <w:rFonts w:ascii="HG丸ｺﾞｼｯｸM-PRO" w:eastAsia="HG丸ｺﾞｼｯｸM-PRO" w:hAnsi="HG丸ｺﾞｼｯｸM-PRO" w:hint="eastAsia"/>
          <w:b/>
          <w:sz w:val="16"/>
        </w:rPr>
        <w:t>月８日（水</w:t>
      </w:r>
      <w:r>
        <w:rPr>
          <w:rFonts w:ascii="HG丸ｺﾞｼｯｸM-PRO" w:eastAsia="HG丸ｺﾞｼｯｸM-PRO" w:hAnsi="HG丸ｺﾞｼｯｸM-PRO" w:hint="eastAsia"/>
          <w:b/>
          <w:sz w:val="16"/>
        </w:rPr>
        <w:t>）</w:t>
      </w:r>
    </w:p>
    <w:p w:rsidR="005002C6"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申し込み・問い合わせ先</w:t>
      </w:r>
    </w:p>
    <w:p w:rsidR="005002C6"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【文　化　賞】教育課社会教育係（文化ホール）</w:t>
      </w:r>
      <w:hyperlink r:id="rId4" w:history="1">
        <w:r>
          <w:rPr>
            <w:rStyle w:val="ab"/>
            <w:rFonts w:ascii="HG丸ｺﾞｼｯｸM-PRO" w:eastAsia="HG丸ｺﾞｼｯｸM-PRO" w:hAnsi="HG丸ｺﾞｼｯｸM-PRO" w:hint="eastAsia"/>
            <w:b/>
            <w:sz w:val="16"/>
          </w:rPr>
          <w:t>TEL：</w:t>
        </w:r>
        <w:r w:rsidRPr="00FE0885">
          <w:rPr>
            <w:rStyle w:val="ab"/>
            <w:rFonts w:ascii="HG丸ｺﾞｼｯｸM-PRO" w:eastAsia="HG丸ｺﾞｼｯｸM-PRO" w:hAnsi="HG丸ｺﾞｼｯｸM-PRO" w:hint="eastAsia"/>
            <w:b/>
            <w:sz w:val="16"/>
          </w:rPr>
          <w:t>0176-55-5511</w:t>
        </w:r>
      </w:hyperlink>
      <w:r>
        <w:rPr>
          <w:rFonts w:ascii="HG丸ｺﾞｼｯｸM-PRO" w:eastAsia="HG丸ｺﾞｼｯｸM-PRO" w:hAnsi="HG丸ｺﾞｼｯｸM-PRO" w:hint="eastAsia"/>
          <w:b/>
          <w:sz w:val="16"/>
        </w:rPr>
        <w:t xml:space="preserve">　FAX：0176-55-5514</w:t>
      </w:r>
    </w:p>
    <w:p w:rsidR="005002C6" w:rsidRDefault="005002C6" w:rsidP="00A57815">
      <w:pPr>
        <w:adjustRightInd w:val="0"/>
        <w:snapToGrid w:val="0"/>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 xml:space="preserve">　　【スポーツ賞】教育課スポーツ係（総合体育館）TEL：0176-55-3988　FAX：0176-55-3587</w:t>
      </w:r>
    </w:p>
    <w:p w:rsidR="005002C6" w:rsidRDefault="005002C6" w:rsidP="00A57815">
      <w:pPr>
        <w:adjustRightInd w:val="0"/>
        <w:snapToGrid w:val="0"/>
        <w:rPr>
          <w:rFonts w:ascii="HG丸ｺﾞｼｯｸM-PRO" w:eastAsia="HG丸ｺﾞｼｯｸM-PRO" w:hAnsi="HG丸ｺﾞｼｯｸM-PRO"/>
          <w:b/>
          <w:sz w:val="16"/>
        </w:rPr>
      </w:pPr>
      <w:bookmarkStart w:id="0" w:name="_GoBack"/>
      <w:bookmarkEnd w:id="0"/>
    </w:p>
    <w:p w:rsidR="005002C6" w:rsidRPr="003C5F9A" w:rsidRDefault="005002C6" w:rsidP="00A57815">
      <w:pPr>
        <w:adjustRightInd w:val="0"/>
        <w:snapToGrid w:val="0"/>
        <w:rPr>
          <w:rFonts w:ascii="HG丸ｺﾞｼｯｸM-PRO" w:eastAsia="HG丸ｺﾞｼｯｸM-PRO" w:hAnsi="HG丸ｺﾞｼｯｸM-PRO"/>
          <w:b/>
          <w:sz w:val="16"/>
        </w:rPr>
      </w:pPr>
    </w:p>
    <w:sectPr w:rsidR="005002C6" w:rsidRPr="003C5F9A" w:rsidSect="00F44520">
      <w:pgSz w:w="11906" w:h="16838" w:code="9"/>
      <w:pgMar w:top="851" w:right="851" w:bottom="851" w:left="85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15"/>
    <w:rsid w:val="000F314E"/>
    <w:rsid w:val="00197FC7"/>
    <w:rsid w:val="001A0470"/>
    <w:rsid w:val="00224CE9"/>
    <w:rsid w:val="002F2E1E"/>
    <w:rsid w:val="003C5F9A"/>
    <w:rsid w:val="005002C6"/>
    <w:rsid w:val="005C36D2"/>
    <w:rsid w:val="00624A6F"/>
    <w:rsid w:val="00876BC9"/>
    <w:rsid w:val="008C26B2"/>
    <w:rsid w:val="008C59E1"/>
    <w:rsid w:val="008E47D8"/>
    <w:rsid w:val="00906CBA"/>
    <w:rsid w:val="00A57815"/>
    <w:rsid w:val="00AA2E9D"/>
    <w:rsid w:val="00AD4F0C"/>
    <w:rsid w:val="00B53A7E"/>
    <w:rsid w:val="00B6407A"/>
    <w:rsid w:val="00BA5602"/>
    <w:rsid w:val="00BB49DD"/>
    <w:rsid w:val="00C213E9"/>
    <w:rsid w:val="00CE355D"/>
    <w:rsid w:val="00D36C36"/>
    <w:rsid w:val="00E37958"/>
    <w:rsid w:val="00F4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839E2"/>
  <w15:chartTrackingRefBased/>
  <w15:docId w15:val="{D1F3071F-EA15-4FAD-A07A-7FB02521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7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B49DD"/>
    <w:rPr>
      <w:sz w:val="18"/>
      <w:szCs w:val="18"/>
    </w:rPr>
  </w:style>
  <w:style w:type="paragraph" w:styleId="a5">
    <w:name w:val="annotation text"/>
    <w:basedOn w:val="a"/>
    <w:link w:val="a6"/>
    <w:uiPriority w:val="99"/>
    <w:semiHidden/>
    <w:unhideWhenUsed/>
    <w:rsid w:val="00BB49DD"/>
  </w:style>
  <w:style w:type="character" w:customStyle="1" w:styleId="a6">
    <w:name w:val="コメント文字列 (文字)"/>
    <w:basedOn w:val="a0"/>
    <w:link w:val="a5"/>
    <w:uiPriority w:val="99"/>
    <w:semiHidden/>
    <w:rsid w:val="00BB49DD"/>
    <w:rPr>
      <w:rFonts w:ascii="ＭＳ 明朝" w:eastAsia="ＭＳ 明朝"/>
      <w:sz w:val="24"/>
    </w:rPr>
  </w:style>
  <w:style w:type="paragraph" w:styleId="a7">
    <w:name w:val="annotation subject"/>
    <w:basedOn w:val="a5"/>
    <w:next w:val="a5"/>
    <w:link w:val="a8"/>
    <w:uiPriority w:val="99"/>
    <w:semiHidden/>
    <w:unhideWhenUsed/>
    <w:rsid w:val="00BB49DD"/>
    <w:rPr>
      <w:b/>
      <w:bCs/>
    </w:rPr>
  </w:style>
  <w:style w:type="character" w:customStyle="1" w:styleId="a8">
    <w:name w:val="コメント内容 (文字)"/>
    <w:basedOn w:val="a6"/>
    <w:link w:val="a7"/>
    <w:uiPriority w:val="99"/>
    <w:semiHidden/>
    <w:rsid w:val="00BB49DD"/>
    <w:rPr>
      <w:rFonts w:ascii="ＭＳ 明朝" w:eastAsia="ＭＳ 明朝"/>
      <w:b/>
      <w:bCs/>
      <w:sz w:val="24"/>
    </w:rPr>
  </w:style>
  <w:style w:type="paragraph" w:styleId="a9">
    <w:name w:val="Balloon Text"/>
    <w:basedOn w:val="a"/>
    <w:link w:val="aa"/>
    <w:uiPriority w:val="99"/>
    <w:semiHidden/>
    <w:unhideWhenUsed/>
    <w:rsid w:val="00BB4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9DD"/>
    <w:rPr>
      <w:rFonts w:asciiTheme="majorHAnsi" w:eastAsiaTheme="majorEastAsia" w:hAnsiTheme="majorHAnsi" w:cstheme="majorBidi"/>
      <w:sz w:val="18"/>
      <w:szCs w:val="18"/>
    </w:rPr>
  </w:style>
  <w:style w:type="character" w:styleId="ab">
    <w:name w:val="Hyperlink"/>
    <w:basedOn w:val="a0"/>
    <w:uiPriority w:val="99"/>
    <w:unhideWhenUsed/>
    <w:rsid w:val="005002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176-55-55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2024-10-30T04:35:00Z</dcterms:created>
  <dcterms:modified xsi:type="dcterms:W3CDTF">2024-11-19T23:26:00Z</dcterms:modified>
</cp:coreProperties>
</file>